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CA" w:rsidRDefault="000641CA" w:rsidP="000641CA">
      <w:pPr>
        <w:jc w:val="center"/>
        <w:rPr>
          <w:b/>
          <w:sz w:val="28"/>
          <w:szCs w:val="28"/>
        </w:rPr>
      </w:pPr>
      <w:r>
        <w:rPr>
          <w:b/>
          <w:sz w:val="28"/>
          <w:szCs w:val="28"/>
        </w:rPr>
        <w:t>Periodic Report on Program Assessment of Student Learning</w:t>
      </w:r>
    </w:p>
    <w:p w:rsidR="000641CA" w:rsidRDefault="000641CA" w:rsidP="000641CA"/>
    <w:p w:rsidR="000641CA" w:rsidRDefault="00634B9B" w:rsidP="000641CA">
      <w:pPr>
        <w:rPr>
          <w:u w:val="single"/>
        </w:rPr>
      </w:pPr>
      <w:r>
        <w:t>Academic year: 2013-2014</w:t>
      </w:r>
    </w:p>
    <w:p w:rsidR="000641CA" w:rsidRDefault="000641CA" w:rsidP="000641CA">
      <w:r>
        <w:t xml:space="preserve">Department/Program:  </w:t>
      </w:r>
      <w:r w:rsidR="00634B9B">
        <w:t>Civil Engineering</w:t>
      </w:r>
    </w:p>
    <w:p w:rsidR="000641CA" w:rsidRDefault="000641CA" w:rsidP="000641CA">
      <w:r>
        <w:t>Degree program(s):</w:t>
      </w:r>
      <w:r>
        <w:tab/>
      </w:r>
      <w:r w:rsidR="00634B9B">
        <w:t>Construction Management</w:t>
      </w:r>
    </w:p>
    <w:p w:rsidR="000641CA" w:rsidRDefault="000641CA" w:rsidP="000641CA">
      <w:r>
        <w:t>Person(s) preparing report:</w:t>
      </w:r>
      <w:r>
        <w:tab/>
      </w:r>
      <w:r w:rsidR="00634B9B">
        <w:t>Mark Russell, Undergraduate Coordinator</w:t>
      </w:r>
    </w:p>
    <w:p w:rsidR="000641CA" w:rsidRDefault="000641CA" w:rsidP="000641CA">
      <w:r>
        <w:t>Date submitted:</w:t>
      </w:r>
      <w:r>
        <w:tab/>
      </w:r>
      <w:r w:rsidR="00634B9B">
        <w:t>1 October 2014</w:t>
      </w:r>
    </w:p>
    <w:p w:rsidR="000641CA" w:rsidRDefault="000641CA" w:rsidP="000641CA"/>
    <w:p w:rsidR="000641CA" w:rsidRDefault="000641CA" w:rsidP="000641CA">
      <w:pPr>
        <w:numPr>
          <w:ilvl w:val="0"/>
          <w:numId w:val="1"/>
        </w:numPr>
      </w:pPr>
      <w:r>
        <w:t>Describe the actions and/or plan revisions that were implemented during this reporting period in response to the previous period’s assessment results.</w:t>
      </w:r>
    </w:p>
    <w:p w:rsidR="00634B9B" w:rsidRDefault="00634B9B" w:rsidP="00634B9B">
      <w:pPr>
        <w:numPr>
          <w:ilvl w:val="1"/>
          <w:numId w:val="1"/>
        </w:numPr>
      </w:pPr>
      <w:r>
        <w:t>Increased emphasis on communication within all courses.</w:t>
      </w:r>
    </w:p>
    <w:p w:rsidR="00634B9B" w:rsidRDefault="00634B9B" w:rsidP="00634B9B">
      <w:pPr>
        <w:numPr>
          <w:ilvl w:val="1"/>
          <w:numId w:val="1"/>
        </w:numPr>
      </w:pPr>
      <w:r>
        <w:t>Submitted course r</w:t>
      </w:r>
      <w:r w:rsidR="00152418">
        <w:t>evisions to allow students to take either ECON 105 Macroeconomics or ECON 106 Microeconomics</w:t>
      </w:r>
    </w:p>
    <w:p w:rsidR="00152418" w:rsidRDefault="00152418" w:rsidP="00634B9B">
      <w:pPr>
        <w:numPr>
          <w:ilvl w:val="1"/>
          <w:numId w:val="1"/>
        </w:numPr>
      </w:pPr>
      <w:r>
        <w:t>Submitted program change to require seniors to take the AIC exam prior to graduation.</w:t>
      </w:r>
    </w:p>
    <w:p w:rsidR="00152418" w:rsidRDefault="00152418" w:rsidP="00152418">
      <w:pPr>
        <w:numPr>
          <w:ilvl w:val="1"/>
          <w:numId w:val="1"/>
        </w:numPr>
      </w:pPr>
      <w:r>
        <w:t>Changed the requirement for CE 495 Construction Internship to include more report writing and employer evaluations.</w:t>
      </w:r>
    </w:p>
    <w:p w:rsidR="000641CA" w:rsidRDefault="000641CA" w:rsidP="000641CA"/>
    <w:p w:rsidR="000641CA" w:rsidRDefault="000641CA" w:rsidP="000641CA">
      <w:pPr>
        <w:numPr>
          <w:ilvl w:val="0"/>
          <w:numId w:val="1"/>
        </w:numPr>
      </w:pPr>
      <w:r>
        <w:t>a)  List the student learning outcomes (SLOs) that were assessed during this reporting period. If the assessment was performed in a way that is different from that described in your approved assessment plan, please describe the reasons for this and how the assessment was performed.</w:t>
      </w:r>
    </w:p>
    <w:p w:rsidR="00634B9B" w:rsidRDefault="00634B9B" w:rsidP="00634B9B">
      <w:pPr>
        <w:numPr>
          <w:ilvl w:val="1"/>
          <w:numId w:val="1"/>
        </w:numPr>
      </w:pPr>
      <w:r>
        <w:t>All of the ACCE required topical contents were evaluated in each of the applicable classes as Student Learning Outcomes in accordance with our SLO to course matrix.</w:t>
      </w:r>
    </w:p>
    <w:p w:rsidR="00C46019" w:rsidRDefault="00C46019" w:rsidP="00634B9B">
      <w:pPr>
        <w:numPr>
          <w:ilvl w:val="1"/>
          <w:numId w:val="1"/>
        </w:numPr>
      </w:pPr>
      <w:r>
        <w:t>Results from the TK20 program are attached.</w:t>
      </w:r>
    </w:p>
    <w:p w:rsidR="000641CA" w:rsidRDefault="000641CA" w:rsidP="000641CA"/>
    <w:p w:rsidR="000641CA" w:rsidRDefault="000641CA" w:rsidP="000641CA">
      <w:pPr>
        <w:ind w:left="720"/>
      </w:pPr>
      <w:r>
        <w:t xml:space="preserve">b)  Describe any developmental work that was done on your assessment plan, including developing new SLOs, creating new measurement methods, or amending your assessment plan.  </w:t>
      </w:r>
    </w:p>
    <w:p w:rsidR="00634B9B" w:rsidRDefault="00634B9B" w:rsidP="00634B9B">
      <w:pPr>
        <w:numPr>
          <w:ilvl w:val="0"/>
          <w:numId w:val="3"/>
        </w:numPr>
      </w:pPr>
      <w:r>
        <w:t>The format and details of the SLO program were added to the University’s TK20 program for tracking of SLO’s and providing a consistent report.</w:t>
      </w:r>
    </w:p>
    <w:p w:rsidR="00634B9B" w:rsidRDefault="00634B9B" w:rsidP="00634B9B">
      <w:pPr>
        <w:numPr>
          <w:ilvl w:val="0"/>
          <w:numId w:val="3"/>
        </w:numPr>
      </w:pPr>
      <w:r>
        <w:t xml:space="preserve">The templates requested by the University were used to replace the </w:t>
      </w:r>
      <w:proofErr w:type="spellStart"/>
      <w:r>
        <w:t>self generated</w:t>
      </w:r>
      <w:proofErr w:type="spellEnd"/>
      <w:r>
        <w:t xml:space="preserve"> forms.</w:t>
      </w:r>
    </w:p>
    <w:p w:rsidR="000641CA" w:rsidRDefault="000641CA" w:rsidP="00634B9B">
      <w:pPr>
        <w:ind w:left="1440"/>
      </w:pPr>
    </w:p>
    <w:p w:rsidR="000641CA" w:rsidRDefault="000641CA" w:rsidP="000641CA">
      <w:pPr>
        <w:ind w:left="720"/>
      </w:pPr>
      <w:r>
        <w:t xml:space="preserve">c)  Describe the results of the assessment. What did you learn about strengths and weaknesses of student learning in your program? </w:t>
      </w:r>
    </w:p>
    <w:p w:rsidR="000641CA" w:rsidRDefault="00634B9B" w:rsidP="00634B9B">
      <w:pPr>
        <w:numPr>
          <w:ilvl w:val="0"/>
          <w:numId w:val="4"/>
        </w:numPr>
      </w:pPr>
      <w:r>
        <w:t>Individual instructors recognized numerous areas where there courses required modifications to improve student comprehension of topical areas.</w:t>
      </w:r>
    </w:p>
    <w:p w:rsidR="00634B9B" w:rsidRDefault="00634B9B" w:rsidP="00634B9B">
      <w:pPr>
        <w:numPr>
          <w:ilvl w:val="0"/>
          <w:numId w:val="4"/>
        </w:numPr>
      </w:pPr>
      <w:r>
        <w:t>Adjustments were needed in the teaching of classes to encourage more permanent faculty instead of adjuncts to cover the entry level courses.</w:t>
      </w:r>
    </w:p>
    <w:p w:rsidR="00634B9B" w:rsidRDefault="00AA7F5D" w:rsidP="00634B9B">
      <w:pPr>
        <w:numPr>
          <w:ilvl w:val="0"/>
          <w:numId w:val="4"/>
        </w:numPr>
      </w:pPr>
      <w:r>
        <w:t xml:space="preserve">Conflicts arose with CNM when the remaining two courses (CE 171 and CE 279) were taught at UNM that had been traditionally taught at CNM.  </w:t>
      </w:r>
      <w:r w:rsidR="007B00F4">
        <w:t xml:space="preserve">Following discussions with the CNM staff, it was agreed that they would teach these courses every other year.  However, it was emphasized that they would use the curriculum that we had developed to be in compliance with our ACCE requirements.  </w:t>
      </w:r>
    </w:p>
    <w:p w:rsidR="000641CA" w:rsidRDefault="000641CA" w:rsidP="000641CA"/>
    <w:p w:rsidR="000641CA" w:rsidRDefault="000641CA" w:rsidP="000641CA">
      <w:pPr>
        <w:numPr>
          <w:ilvl w:val="0"/>
          <w:numId w:val="1"/>
        </w:numPr>
      </w:pPr>
      <w:r>
        <w:t xml:space="preserve">Summarize the faculty discussion of the assessment data.  Describe any actions, program revisions, or assessment procedure revisions that were recommended by the faculty.  If the faculty review was </w:t>
      </w:r>
      <w:r>
        <w:lastRenderedPageBreak/>
        <w:t>performed in a way that is different from that described in your approved assessment plan, describe the reasons for this and how the faculty review was performed.</w:t>
      </w:r>
    </w:p>
    <w:p w:rsidR="00152418" w:rsidRDefault="00152418" w:rsidP="00152418">
      <w:pPr>
        <w:numPr>
          <w:ilvl w:val="1"/>
          <w:numId w:val="1"/>
        </w:numPr>
      </w:pPr>
      <w:r>
        <w:t xml:space="preserve">Civil Engineering and Construction Advisory boards had a co-meeting on 22 November to discuss the findings of the 2012-2013 Quality and Academic Assessment plans.  </w:t>
      </w:r>
    </w:p>
    <w:p w:rsidR="00152418" w:rsidRDefault="00152418" w:rsidP="00152418">
      <w:pPr>
        <w:numPr>
          <w:ilvl w:val="1"/>
          <w:numId w:val="1"/>
        </w:numPr>
      </w:pPr>
      <w:r>
        <w:t>Monthly Faculty meetings from January through May discussed the proposal for a 120 credit hour curriculum.</w:t>
      </w:r>
    </w:p>
    <w:p w:rsidR="00152418" w:rsidRDefault="00152418" w:rsidP="00152418">
      <w:pPr>
        <w:numPr>
          <w:ilvl w:val="1"/>
          <w:numId w:val="1"/>
        </w:numPr>
      </w:pPr>
      <w:r>
        <w:t>T</w:t>
      </w:r>
      <w:r w:rsidR="00E014F0">
        <w:t>he Undergraduate Committee met o</w:t>
      </w:r>
      <w:r>
        <w:t xml:space="preserve">n </w:t>
      </w:r>
      <w:r w:rsidR="00E014F0">
        <w:t xml:space="preserve">30 </w:t>
      </w:r>
      <w:r>
        <w:t>April to develop a proposal for the Advisory Councils and faculty regarding the proposed changes to the CM program that would result in 123 credit hours.</w:t>
      </w:r>
      <w:r w:rsidR="00E014F0">
        <w:t xml:space="preserve">  The proposal involved dropping the requirement for Math 121 College Algebra, dropping CE 409 Engineering Ethics, and dropping CE 455 Engineering Project Management.</w:t>
      </w:r>
    </w:p>
    <w:p w:rsidR="00152418" w:rsidRDefault="00152418" w:rsidP="00152418">
      <w:pPr>
        <w:numPr>
          <w:ilvl w:val="1"/>
          <w:numId w:val="1"/>
        </w:numPr>
      </w:pPr>
      <w:r>
        <w:t xml:space="preserve">The </w:t>
      </w:r>
      <w:r w:rsidR="00E014F0">
        <w:t xml:space="preserve">Industry Board had a meeting on 15 </w:t>
      </w:r>
      <w:r>
        <w:t xml:space="preserve">May and voted </w:t>
      </w:r>
      <w:r w:rsidR="00E014F0">
        <w:t xml:space="preserve">to </w:t>
      </w:r>
      <w:r>
        <w:t xml:space="preserve">accept the proposal from the </w:t>
      </w:r>
      <w:r w:rsidR="00E014F0">
        <w:t>Undergraduate Committee.</w:t>
      </w:r>
    </w:p>
    <w:p w:rsidR="00E014F0" w:rsidRDefault="00E014F0" w:rsidP="00152418">
      <w:pPr>
        <w:numPr>
          <w:ilvl w:val="1"/>
          <w:numId w:val="1"/>
        </w:numPr>
      </w:pPr>
      <w:r>
        <w:t>The faculty voted on 23 May to accept the proposal to change the curriculum to reduce the number of credit hours to 123.</w:t>
      </w:r>
    </w:p>
    <w:p w:rsidR="008857C0" w:rsidRDefault="008857C0" w:rsidP="00152418">
      <w:pPr>
        <w:numPr>
          <w:ilvl w:val="1"/>
          <w:numId w:val="1"/>
        </w:numPr>
      </w:pPr>
      <w:r>
        <w:t xml:space="preserve">A training course was held for all adjunct professors on 13 August 2013 to discuss </w:t>
      </w:r>
      <w:bookmarkStart w:id="0" w:name="_GoBack"/>
      <w:bookmarkEnd w:id="0"/>
      <w:r>
        <w:t xml:space="preserve"> administrative and academic procedures within the department and UNM.</w:t>
      </w:r>
    </w:p>
    <w:p w:rsidR="00E014F0" w:rsidRDefault="00E014F0" w:rsidP="00152418">
      <w:pPr>
        <w:numPr>
          <w:ilvl w:val="1"/>
          <w:numId w:val="1"/>
        </w:numPr>
      </w:pPr>
      <w:r>
        <w:t>The Construction Advisory Council met on 22 September to review the 2013-2014 outcomes and make recommendations for the next year.  Recommendations included developing matrix to determine the effectiveness of the Lemon Lecture series to assist in recruiting CM students.</w:t>
      </w:r>
    </w:p>
    <w:p w:rsidR="000641CA" w:rsidRDefault="000641CA" w:rsidP="000641CA"/>
    <w:p w:rsidR="000641CA" w:rsidRPr="007B00F4" w:rsidRDefault="000641CA" w:rsidP="007B00F4">
      <w:pPr>
        <w:pStyle w:val="ListParagraph"/>
        <w:numPr>
          <w:ilvl w:val="0"/>
          <w:numId w:val="1"/>
        </w:numPr>
        <w:rPr>
          <w:bCs/>
          <w:iCs/>
        </w:rPr>
      </w:pPr>
      <w:r w:rsidRPr="007B00F4">
        <w:rPr>
          <w:bCs/>
          <w:iCs/>
        </w:rPr>
        <w:t>What will you assess during the next reporting period?  How will you perform the assessment?  Does this differ from your approved plan?</w:t>
      </w:r>
    </w:p>
    <w:p w:rsidR="007B00F4" w:rsidRDefault="007B00F4" w:rsidP="007B00F4">
      <w:pPr>
        <w:pStyle w:val="ListParagraph"/>
        <w:numPr>
          <w:ilvl w:val="1"/>
          <w:numId w:val="1"/>
        </w:numPr>
      </w:pPr>
      <w:r>
        <w:t xml:space="preserve">All of the Construction Management courses that will be taught in </w:t>
      </w:r>
      <w:proofErr w:type="gramStart"/>
      <w:r>
        <w:t>Fall</w:t>
      </w:r>
      <w:proofErr w:type="gramEnd"/>
      <w:r>
        <w:t xml:space="preserve"> 2014 and Spring 2015 will be assessed by 1 October 2015.  The assessments will be performed by instructors using the standard Outcome Assessment Reports for each course which indicate the applicable SLO’s.  This is in compliance with the current plan for SLO assessment.</w:t>
      </w:r>
    </w:p>
    <w:p w:rsidR="0067731C" w:rsidRDefault="0067731C"/>
    <w:sectPr w:rsidR="0067731C" w:rsidSect="00395222">
      <w:footerReference w:type="default" r:id="rId8"/>
      <w:pgSz w:w="12240" w:h="15840"/>
      <w:pgMar w:top="1440" w:right="900" w:bottom="1440" w:left="897"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31" w:rsidRDefault="008D3A31" w:rsidP="000641CA">
      <w:r>
        <w:separator/>
      </w:r>
    </w:p>
  </w:endnote>
  <w:endnote w:type="continuationSeparator" w:id="0">
    <w:p w:rsidR="008D3A31" w:rsidRDefault="008D3A31" w:rsidP="0006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CA" w:rsidRDefault="000641CA">
    <w:pPr>
      <w:pStyle w:val="Footer"/>
    </w:pPr>
  </w:p>
  <w:tbl>
    <w:tblPr>
      <w:tblW w:w="13199" w:type="dxa"/>
      <w:tblLayout w:type="fixed"/>
      <w:tblLook w:val="0000" w:firstRow="0" w:lastRow="0" w:firstColumn="0" w:lastColumn="0" w:noHBand="0" w:noVBand="0"/>
    </w:tblPr>
    <w:tblGrid>
      <w:gridCol w:w="2268"/>
      <w:gridCol w:w="9000"/>
      <w:gridCol w:w="1283"/>
      <w:gridCol w:w="648"/>
    </w:tblGrid>
    <w:tr w:rsidR="000641CA" w:rsidRPr="001648F0" w:rsidTr="00791826">
      <w:trPr>
        <w:cantSplit/>
      </w:trPr>
      <w:tc>
        <w:tcPr>
          <w:tcW w:w="2268" w:type="dxa"/>
          <w:vMerge w:val="restart"/>
          <w:tcBorders>
            <w:top w:val="single" w:sz="4" w:space="0" w:color="auto"/>
          </w:tcBorders>
        </w:tcPr>
        <w:p w:rsidR="000641CA" w:rsidRPr="001648F0" w:rsidRDefault="000641CA" w:rsidP="00791826">
          <w:pPr>
            <w:pStyle w:val="Footer"/>
            <w:rPr>
              <w:rStyle w:val="PageNumber"/>
              <w:sz w:val="20"/>
              <w:szCs w:val="20"/>
            </w:rPr>
          </w:pPr>
          <w:r w:rsidRPr="001648F0">
            <w:rPr>
              <w:rStyle w:val="PageNumber"/>
              <w:sz w:val="20"/>
              <w:szCs w:val="20"/>
            </w:rPr>
            <w:t>University of New Mexico – Assessment</w:t>
          </w:r>
        </w:p>
      </w:tc>
      <w:tc>
        <w:tcPr>
          <w:tcW w:w="9000" w:type="dxa"/>
          <w:tcBorders>
            <w:top w:val="single" w:sz="4" w:space="0" w:color="auto"/>
          </w:tcBorders>
        </w:tcPr>
        <w:p w:rsidR="000641CA" w:rsidRPr="001648F0" w:rsidRDefault="000641CA" w:rsidP="00791826">
          <w:pPr>
            <w:pStyle w:val="Footer"/>
            <w:jc w:val="center"/>
            <w:rPr>
              <w:rStyle w:val="PageNumber"/>
              <w:sz w:val="20"/>
              <w:szCs w:val="20"/>
            </w:rPr>
          </w:pPr>
        </w:p>
      </w:tc>
      <w:tc>
        <w:tcPr>
          <w:tcW w:w="1931" w:type="dxa"/>
          <w:gridSpan w:val="2"/>
          <w:tcBorders>
            <w:top w:val="single" w:sz="4" w:space="0" w:color="auto"/>
          </w:tcBorders>
        </w:tcPr>
        <w:p w:rsidR="000641CA" w:rsidRPr="001648F0" w:rsidRDefault="000641CA" w:rsidP="00791826">
          <w:pPr>
            <w:pStyle w:val="Footer"/>
            <w:jc w:val="right"/>
            <w:rPr>
              <w:rStyle w:val="PageNumber"/>
              <w:sz w:val="20"/>
              <w:szCs w:val="20"/>
            </w:rPr>
          </w:pPr>
          <w:r w:rsidRPr="001648F0">
            <w:rPr>
              <w:rStyle w:val="PageNumber"/>
              <w:sz w:val="20"/>
              <w:szCs w:val="20"/>
            </w:rPr>
            <w:t xml:space="preserve">Page </w:t>
          </w:r>
          <w:r w:rsidRPr="001648F0">
            <w:rPr>
              <w:rStyle w:val="PageNumber"/>
              <w:sz w:val="20"/>
              <w:szCs w:val="20"/>
            </w:rPr>
            <w:fldChar w:fldCharType="begin"/>
          </w:r>
          <w:r w:rsidRPr="001648F0">
            <w:rPr>
              <w:rStyle w:val="PageNumber"/>
              <w:sz w:val="20"/>
              <w:szCs w:val="20"/>
            </w:rPr>
            <w:instrText xml:space="preserve"> PAGE </w:instrText>
          </w:r>
          <w:r w:rsidRPr="001648F0">
            <w:rPr>
              <w:rStyle w:val="PageNumber"/>
              <w:sz w:val="20"/>
              <w:szCs w:val="20"/>
            </w:rPr>
            <w:fldChar w:fldCharType="separate"/>
          </w:r>
          <w:r w:rsidR="008857C0">
            <w:rPr>
              <w:rStyle w:val="PageNumber"/>
              <w:noProof/>
              <w:sz w:val="20"/>
              <w:szCs w:val="20"/>
            </w:rPr>
            <w:t>2</w:t>
          </w:r>
          <w:r w:rsidRPr="001648F0">
            <w:rPr>
              <w:rStyle w:val="PageNumber"/>
              <w:sz w:val="20"/>
              <w:szCs w:val="20"/>
            </w:rPr>
            <w:fldChar w:fldCharType="end"/>
          </w:r>
          <w:r w:rsidRPr="001648F0">
            <w:rPr>
              <w:rStyle w:val="PageNumber"/>
              <w:sz w:val="20"/>
              <w:szCs w:val="20"/>
            </w:rPr>
            <w:t xml:space="preserve"> of </w:t>
          </w:r>
          <w:r w:rsidRPr="001648F0">
            <w:rPr>
              <w:rStyle w:val="PageNumber"/>
              <w:sz w:val="20"/>
              <w:szCs w:val="20"/>
            </w:rPr>
            <w:fldChar w:fldCharType="begin"/>
          </w:r>
          <w:r w:rsidRPr="001648F0">
            <w:rPr>
              <w:rStyle w:val="PageNumber"/>
              <w:sz w:val="20"/>
              <w:szCs w:val="20"/>
            </w:rPr>
            <w:instrText xml:space="preserve"> NUMPAGES </w:instrText>
          </w:r>
          <w:r w:rsidRPr="001648F0">
            <w:rPr>
              <w:rStyle w:val="PageNumber"/>
              <w:sz w:val="20"/>
              <w:szCs w:val="20"/>
            </w:rPr>
            <w:fldChar w:fldCharType="separate"/>
          </w:r>
          <w:r w:rsidR="008857C0">
            <w:rPr>
              <w:rStyle w:val="PageNumber"/>
              <w:noProof/>
              <w:sz w:val="20"/>
              <w:szCs w:val="20"/>
            </w:rPr>
            <w:t>2</w:t>
          </w:r>
          <w:r w:rsidRPr="001648F0">
            <w:rPr>
              <w:rStyle w:val="PageNumber"/>
              <w:sz w:val="20"/>
              <w:szCs w:val="20"/>
            </w:rPr>
            <w:fldChar w:fldCharType="end"/>
          </w:r>
        </w:p>
      </w:tc>
    </w:tr>
    <w:tr w:rsidR="000641CA" w:rsidRPr="001648F0" w:rsidTr="00791826">
      <w:trPr>
        <w:cantSplit/>
      </w:trPr>
      <w:tc>
        <w:tcPr>
          <w:tcW w:w="2268" w:type="dxa"/>
          <w:vMerge/>
        </w:tcPr>
        <w:p w:rsidR="000641CA" w:rsidRPr="001648F0" w:rsidRDefault="000641CA" w:rsidP="00791826">
          <w:pPr>
            <w:pStyle w:val="Footer"/>
            <w:rPr>
              <w:rStyle w:val="PageNumber"/>
              <w:sz w:val="20"/>
              <w:szCs w:val="20"/>
            </w:rPr>
          </w:pPr>
        </w:p>
      </w:tc>
      <w:tc>
        <w:tcPr>
          <w:tcW w:w="9000" w:type="dxa"/>
        </w:tcPr>
        <w:p w:rsidR="000641CA" w:rsidRPr="001648F0" w:rsidRDefault="000641CA" w:rsidP="00791826">
          <w:pPr>
            <w:pStyle w:val="Footer"/>
            <w:jc w:val="center"/>
            <w:rPr>
              <w:rStyle w:val="PageNumber"/>
              <w:sz w:val="20"/>
              <w:szCs w:val="20"/>
            </w:rPr>
          </w:pPr>
        </w:p>
      </w:tc>
      <w:tc>
        <w:tcPr>
          <w:tcW w:w="1283" w:type="dxa"/>
          <w:vAlign w:val="center"/>
        </w:tcPr>
        <w:p w:rsidR="000641CA" w:rsidRPr="00DE160A" w:rsidRDefault="000641CA" w:rsidP="00791826">
          <w:pPr>
            <w:pStyle w:val="Footer"/>
            <w:rPr>
              <w:rStyle w:val="PageNumber"/>
              <w:sz w:val="16"/>
              <w:szCs w:val="16"/>
            </w:rPr>
          </w:pPr>
        </w:p>
      </w:tc>
      <w:tc>
        <w:tcPr>
          <w:tcW w:w="648" w:type="dxa"/>
        </w:tcPr>
        <w:p w:rsidR="000641CA" w:rsidRPr="001648F0" w:rsidRDefault="000641CA" w:rsidP="00791826">
          <w:pPr>
            <w:pStyle w:val="Footer"/>
            <w:jc w:val="right"/>
            <w:rPr>
              <w:rStyle w:val="PageNumber"/>
              <w:sz w:val="20"/>
              <w:szCs w:val="20"/>
            </w:rPr>
          </w:pPr>
          <w:r>
            <w:rPr>
              <w:rStyle w:val="PageNumber"/>
              <w:sz w:val="20"/>
              <w:szCs w:val="20"/>
            </w:rPr>
            <w:t>v7</w:t>
          </w:r>
        </w:p>
      </w:tc>
    </w:tr>
  </w:tbl>
  <w:p w:rsidR="000641CA" w:rsidRPr="00420440" w:rsidRDefault="000641CA" w:rsidP="000641CA">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471C83">
      <w:rPr>
        <w:noProof/>
        <w:sz w:val="16"/>
        <w:szCs w:val="16"/>
      </w:rPr>
      <w:t>C:\Users\russ1307\ACCE\2014 Accreditation Visit\2014 Accreditation Visit\Assessment results\Annual report for program assessment of student learning 2014.docx</w:t>
    </w:r>
    <w:r>
      <w:rPr>
        <w:sz w:val="16"/>
        <w:szCs w:val="16"/>
      </w:rPr>
      <w:fldChar w:fldCharType="end"/>
    </w:r>
  </w:p>
  <w:p w:rsidR="000641CA" w:rsidRDefault="000641CA">
    <w:pPr>
      <w:pStyle w:val="Footer"/>
    </w:pPr>
  </w:p>
  <w:p w:rsidR="000641CA" w:rsidRDefault="00064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31" w:rsidRDefault="008D3A31" w:rsidP="000641CA">
      <w:r>
        <w:separator/>
      </w:r>
    </w:p>
  </w:footnote>
  <w:footnote w:type="continuationSeparator" w:id="0">
    <w:p w:rsidR="008D3A31" w:rsidRDefault="008D3A31" w:rsidP="00064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10B"/>
    <w:multiLevelType w:val="hybridMultilevel"/>
    <w:tmpl w:val="ED3256F6"/>
    <w:lvl w:ilvl="0" w:tplc="A46C525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45574B"/>
    <w:multiLevelType w:val="hybridMultilevel"/>
    <w:tmpl w:val="705C0D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8C191E"/>
    <w:multiLevelType w:val="hybridMultilevel"/>
    <w:tmpl w:val="705C0D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DD"/>
    <w:rsid w:val="0002419E"/>
    <w:rsid w:val="000641CA"/>
    <w:rsid w:val="00076901"/>
    <w:rsid w:val="00152418"/>
    <w:rsid w:val="0018234D"/>
    <w:rsid w:val="00361570"/>
    <w:rsid w:val="003B6071"/>
    <w:rsid w:val="00471C83"/>
    <w:rsid w:val="00634B9B"/>
    <w:rsid w:val="0067731C"/>
    <w:rsid w:val="007406DD"/>
    <w:rsid w:val="007B00F4"/>
    <w:rsid w:val="008857C0"/>
    <w:rsid w:val="008B309E"/>
    <w:rsid w:val="008D3A31"/>
    <w:rsid w:val="00AA7F5D"/>
    <w:rsid w:val="00C46019"/>
    <w:rsid w:val="00E014F0"/>
    <w:rsid w:val="00FD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CA"/>
    <w:pPr>
      <w:tabs>
        <w:tab w:val="center" w:pos="4680"/>
        <w:tab w:val="right" w:pos="9360"/>
      </w:tabs>
    </w:pPr>
  </w:style>
  <w:style w:type="character" w:customStyle="1" w:styleId="HeaderChar">
    <w:name w:val="Header Char"/>
    <w:basedOn w:val="DefaultParagraphFont"/>
    <w:link w:val="Header"/>
    <w:uiPriority w:val="99"/>
    <w:rsid w:val="000641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41CA"/>
    <w:pPr>
      <w:tabs>
        <w:tab w:val="center" w:pos="4680"/>
        <w:tab w:val="right" w:pos="9360"/>
      </w:tabs>
    </w:pPr>
  </w:style>
  <w:style w:type="character" w:customStyle="1" w:styleId="FooterChar">
    <w:name w:val="Footer Char"/>
    <w:basedOn w:val="DefaultParagraphFont"/>
    <w:link w:val="Footer"/>
    <w:uiPriority w:val="99"/>
    <w:rsid w:val="000641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41CA"/>
    <w:rPr>
      <w:rFonts w:ascii="Tahoma" w:hAnsi="Tahoma" w:cs="Tahoma"/>
      <w:sz w:val="16"/>
      <w:szCs w:val="16"/>
    </w:rPr>
  </w:style>
  <w:style w:type="character" w:customStyle="1" w:styleId="BalloonTextChar">
    <w:name w:val="Balloon Text Char"/>
    <w:basedOn w:val="DefaultParagraphFont"/>
    <w:link w:val="BalloonText"/>
    <w:uiPriority w:val="99"/>
    <w:semiHidden/>
    <w:rsid w:val="000641CA"/>
    <w:rPr>
      <w:rFonts w:ascii="Tahoma" w:eastAsia="Times New Roman" w:hAnsi="Tahoma" w:cs="Tahoma"/>
      <w:sz w:val="16"/>
      <w:szCs w:val="16"/>
    </w:rPr>
  </w:style>
  <w:style w:type="character" w:styleId="PageNumber">
    <w:name w:val="page number"/>
    <w:basedOn w:val="DefaultParagraphFont"/>
    <w:rsid w:val="000641CA"/>
  </w:style>
  <w:style w:type="paragraph" w:styleId="ListParagraph">
    <w:name w:val="List Paragraph"/>
    <w:basedOn w:val="Normal"/>
    <w:uiPriority w:val="34"/>
    <w:qFormat/>
    <w:rsid w:val="007B0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CA"/>
    <w:pPr>
      <w:tabs>
        <w:tab w:val="center" w:pos="4680"/>
        <w:tab w:val="right" w:pos="9360"/>
      </w:tabs>
    </w:pPr>
  </w:style>
  <w:style w:type="character" w:customStyle="1" w:styleId="HeaderChar">
    <w:name w:val="Header Char"/>
    <w:basedOn w:val="DefaultParagraphFont"/>
    <w:link w:val="Header"/>
    <w:uiPriority w:val="99"/>
    <w:rsid w:val="000641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41CA"/>
    <w:pPr>
      <w:tabs>
        <w:tab w:val="center" w:pos="4680"/>
        <w:tab w:val="right" w:pos="9360"/>
      </w:tabs>
    </w:pPr>
  </w:style>
  <w:style w:type="character" w:customStyle="1" w:styleId="FooterChar">
    <w:name w:val="Footer Char"/>
    <w:basedOn w:val="DefaultParagraphFont"/>
    <w:link w:val="Footer"/>
    <w:uiPriority w:val="99"/>
    <w:rsid w:val="000641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41CA"/>
    <w:rPr>
      <w:rFonts w:ascii="Tahoma" w:hAnsi="Tahoma" w:cs="Tahoma"/>
      <w:sz w:val="16"/>
      <w:szCs w:val="16"/>
    </w:rPr>
  </w:style>
  <w:style w:type="character" w:customStyle="1" w:styleId="BalloonTextChar">
    <w:name w:val="Balloon Text Char"/>
    <w:basedOn w:val="DefaultParagraphFont"/>
    <w:link w:val="BalloonText"/>
    <w:uiPriority w:val="99"/>
    <w:semiHidden/>
    <w:rsid w:val="000641CA"/>
    <w:rPr>
      <w:rFonts w:ascii="Tahoma" w:eastAsia="Times New Roman" w:hAnsi="Tahoma" w:cs="Tahoma"/>
      <w:sz w:val="16"/>
      <w:szCs w:val="16"/>
    </w:rPr>
  </w:style>
  <w:style w:type="character" w:styleId="PageNumber">
    <w:name w:val="page number"/>
    <w:basedOn w:val="DefaultParagraphFont"/>
    <w:rsid w:val="000641CA"/>
  </w:style>
  <w:style w:type="paragraph" w:styleId="ListParagraph">
    <w:name w:val="List Paragraph"/>
    <w:basedOn w:val="Normal"/>
    <w:uiPriority w:val="34"/>
    <w:qFormat/>
    <w:rsid w:val="007B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A83BFBBF</Template>
  <TotalTime>276</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Mark Daniel Russell</cp:lastModifiedBy>
  <cp:revision>5</cp:revision>
  <cp:lastPrinted>2014-10-14T14:49:00Z</cp:lastPrinted>
  <dcterms:created xsi:type="dcterms:W3CDTF">2014-10-11T22:40:00Z</dcterms:created>
  <dcterms:modified xsi:type="dcterms:W3CDTF">2014-10-14T23:52:00Z</dcterms:modified>
</cp:coreProperties>
</file>